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7FE8" w:rsidRDefault="006C50D8">
      <w:pPr>
        <w:jc w:val="center"/>
        <w:rPr>
          <w:rFonts w:asciiTheme="minorEastAsia" w:hAnsiTheme="minorEastAsia" w:cstheme="minorEastAsia"/>
          <w:sz w:val="44"/>
          <w:szCs w:val="44"/>
        </w:rPr>
      </w:pPr>
      <w:r>
        <w:rPr>
          <w:noProof/>
          <w:sz w:val="44"/>
        </w:rPr>
        <mc:AlternateContent>
          <mc:Choice Requires="wps">
            <w:drawing>
              <wp:anchor distT="0" distB="0" distL="114300" distR="114300" simplePos="0" relativeHeight="251659264" behindDoc="0" locked="0" layoutInCell="1" allowOverlap="1">
                <wp:simplePos x="0" y="0"/>
                <wp:positionH relativeFrom="column">
                  <wp:posOffset>-422275</wp:posOffset>
                </wp:positionH>
                <wp:positionV relativeFrom="paragraph">
                  <wp:posOffset>-1139825</wp:posOffset>
                </wp:positionV>
                <wp:extent cx="1161415" cy="493395"/>
                <wp:effectExtent l="0" t="0" r="635" b="1905"/>
                <wp:wrapNone/>
                <wp:docPr id="1" name="文本框 1"/>
                <wp:cNvGraphicFramePr/>
                <a:graphic xmlns:a="http://schemas.openxmlformats.org/drawingml/2006/main">
                  <a:graphicData uri="http://schemas.microsoft.com/office/word/2010/wordprocessingShape">
                    <wps:wsp>
                      <wps:cNvSpPr txBox="1"/>
                      <wps:spPr>
                        <a:xfrm>
                          <a:off x="117475" y="97155"/>
                          <a:ext cx="1161415" cy="493395"/>
                        </a:xfrm>
                        <a:prstGeom prst="rect">
                          <a:avLst/>
                        </a:prstGeom>
                        <a:solidFill>
                          <a:schemeClr val="lt1"/>
                        </a:solidFill>
                        <a:ln w="12700">
                          <a:noFill/>
                        </a:ln>
                      </wps:spPr>
                      <wps:style>
                        <a:lnRef idx="0">
                          <a:schemeClr val="accent1"/>
                        </a:lnRef>
                        <a:fillRef idx="0">
                          <a:schemeClr val="accent1"/>
                        </a:fillRef>
                        <a:effectRef idx="0">
                          <a:schemeClr val="accent1"/>
                        </a:effectRef>
                        <a:fontRef idx="minor">
                          <a:schemeClr val="dk1"/>
                        </a:fontRef>
                      </wps:style>
                      <wps:txbx>
                        <w:txbxContent>
                          <w:p w:rsidR="00507FE8" w:rsidRDefault="00507FE8">
                            <w:pPr>
                              <w:jc w:val="center"/>
                              <w:rPr>
                                <w:rFonts w:ascii="方正小标宋简体" w:eastAsia="方正小标宋简体" w:hAnsi="方正小标宋简体" w:cs="方正小标宋简体"/>
                                <w:color w:val="000000" w:themeColor="text1"/>
                                <w:sz w:val="28"/>
                                <w:szCs w:val="28"/>
                                <w14:textOutline w14:w="0" w14:cap="flat" w14:cmpd="dbl" w14:algn="ctr">
                                  <w14:solidFill>
                                    <w14:schemeClr w14:val="tx1"/>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33.25pt;margin-top:-89.75pt;height:38.85pt;width:91.45pt;z-index:251659264;mso-width-relative:page;mso-height-relative:page;" fillcolor="#FFFFFF [3201]" filled="t" stroked="f" coordsize="21600,21600" o:gfxdata="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Jzp+FLa&#10;AAAADQEAAA8AAAAAAAAAAQAgAAAAIgAAAGRycy9kb3ducmV2LnhtbFBLAQIUABQAAAAIAIdO4kBM&#10;SLuEVwIAAJkEAAAOAAAAAAAAAAEAIAAAACkBAABkcnMvZTJvRG9jLnhtbFBLBQYAAAAABgAGAFkB&#10;AADyBQAAAAA=&#10;">
                <v:fill on="t" focussize="0,0"/>
                <v:stroke on="f" weight="1pt"/>
                <v:imagedata o:title=""/>
                <o:lock v:ext="edit" aspectratio="f"/>
                <v:textbox>
                  <w:txbxContent>
                    <w:p>
                      <w:pPr>
                        <w:jc w:val="center"/>
                        <w:rPr>
                          <w:rFonts w:ascii="方正小标宋简体" w:hAnsi="方正小标宋简体" w:eastAsia="方正小标宋简体" w:cs="方正小标宋简体"/>
                          <w:color w:val="000000" w:themeColor="text1"/>
                          <w:sz w:val="28"/>
                          <w:szCs w:val="28"/>
                          <w14:textOutline w14:w="0" w14:cap="flat" w14:cmpd="dbl" w14:algn="ctr">
                            <w14:solidFill>
                              <w14:schemeClr w14:val="tx1"/>
                            </w14:solidFill>
                            <w14:prstDash w14:val="solid"/>
                            <w14:round/>
                          </w14:textOutline>
                          <w14:textFill>
                            <w14:solidFill>
                              <w14:schemeClr w14:val="tx1"/>
                            </w14:solidFill>
                          </w14:textFill>
                        </w:rPr>
                      </w:pPr>
                    </w:p>
                  </w:txbxContent>
                </v:textbox>
              </v:shape>
            </w:pict>
          </mc:Fallback>
        </mc:AlternateContent>
      </w:r>
    </w:p>
    <w:p w:rsidR="00507FE8" w:rsidRDefault="00507FE8">
      <w:pPr>
        <w:rPr>
          <w:rFonts w:asciiTheme="minorEastAsia" w:hAnsiTheme="minorEastAsia" w:cstheme="minorEastAsia"/>
          <w:sz w:val="44"/>
          <w:szCs w:val="44"/>
        </w:rPr>
      </w:pPr>
    </w:p>
    <w:p w:rsidR="00507FE8" w:rsidRDefault="006C50D8">
      <w:pPr>
        <w:ind w:firstLineChars="200" w:firstLine="880"/>
        <w:rPr>
          <w:rFonts w:asciiTheme="minorEastAsia" w:hAnsiTheme="minorEastAsia" w:cstheme="minorEastAsia"/>
          <w:sz w:val="44"/>
          <w:szCs w:val="44"/>
        </w:rPr>
      </w:pPr>
      <w:r>
        <w:rPr>
          <w:rFonts w:asciiTheme="minorEastAsia" w:hAnsiTheme="minorEastAsia" w:cstheme="minorEastAsia" w:hint="eastAsia"/>
          <w:sz w:val="44"/>
          <w:szCs w:val="44"/>
        </w:rPr>
        <w:t>学校招收和培养国际学生管理办法</w:t>
      </w:r>
    </w:p>
    <w:p w:rsidR="00507FE8" w:rsidRDefault="006C50D8">
      <w:pPr>
        <w:ind w:firstLineChars="200" w:firstLine="640"/>
        <w:rPr>
          <w:rFonts w:ascii="楷体_GB2312" w:eastAsia="楷体_GB2312" w:hAnsi="楷体_GB2312" w:cs="楷体_GB2312"/>
          <w:color w:val="333333"/>
          <w:sz w:val="32"/>
          <w:szCs w:val="32"/>
          <w:shd w:val="clear" w:color="auto" w:fill="FFFFFF"/>
        </w:rPr>
      </w:pPr>
      <w:r>
        <w:rPr>
          <w:rFonts w:ascii="楷体_GB2312" w:eastAsia="楷体_GB2312" w:hAnsi="楷体_GB2312" w:cs="楷体_GB2312" w:hint="eastAsia"/>
          <w:color w:val="333333"/>
          <w:sz w:val="32"/>
          <w:szCs w:val="32"/>
          <w:shd w:val="clear" w:color="auto" w:fill="FFFFFF"/>
        </w:rPr>
        <w:t>(</w:t>
      </w:r>
      <w:r w:rsidR="008B2EBA" w:rsidRPr="008B2EBA">
        <w:rPr>
          <w:rFonts w:ascii="楷体_GB2312" w:eastAsia="楷体_GB2312" w:hAnsi="楷体_GB2312" w:cs="楷体_GB2312" w:hint="eastAsia"/>
          <w:color w:val="333333"/>
          <w:sz w:val="32"/>
          <w:szCs w:val="32"/>
          <w:shd w:val="clear" w:color="auto" w:fill="FFFFFF"/>
        </w:rPr>
        <w:t>2017年3月20日中华人民共和国教育部、中华人民共和国外交部、中华人民共和国公安部令第42号公布</w:t>
      </w:r>
      <w:r w:rsidR="008B2EBA" w:rsidRPr="008B2EBA">
        <w:rPr>
          <w:rFonts w:ascii="Calibri" w:eastAsia="楷体_GB2312" w:hAnsi="Calibri" w:cs="Calibri"/>
          <w:color w:val="333333"/>
          <w:sz w:val="32"/>
          <w:szCs w:val="32"/>
          <w:shd w:val="clear" w:color="auto" w:fill="FFFFFF"/>
        </w:rPr>
        <w:t> </w:t>
      </w:r>
      <w:r w:rsidR="008B2EBA" w:rsidRPr="008B2EBA">
        <w:rPr>
          <w:rFonts w:ascii="楷体_GB2312" w:eastAsia="楷体_GB2312" w:hAnsi="楷体_GB2312" w:cs="楷体_GB2312" w:hint="eastAsia"/>
          <w:color w:val="333333"/>
          <w:sz w:val="32"/>
          <w:szCs w:val="32"/>
          <w:shd w:val="clear" w:color="auto" w:fill="FFFFFF"/>
        </w:rPr>
        <w:t xml:space="preserve"> 自2017年7月1日起施行</w:t>
      </w:r>
      <w:r>
        <w:rPr>
          <w:rFonts w:ascii="楷体_GB2312" w:eastAsia="楷体_GB2312" w:hAnsi="楷体_GB2312" w:cs="楷体_GB2312" w:hint="eastAsia"/>
          <w:color w:val="333333"/>
          <w:sz w:val="32"/>
          <w:szCs w:val="32"/>
          <w:shd w:val="clear" w:color="auto" w:fill="FFFFFF"/>
        </w:rPr>
        <w:t>)</w:t>
      </w:r>
      <w:bookmarkStart w:id="0" w:name="_GoBack"/>
      <w:bookmarkEnd w:id="0"/>
    </w:p>
    <w:p w:rsidR="00507FE8" w:rsidRDefault="00507FE8">
      <w:pPr>
        <w:ind w:firstLineChars="200" w:firstLine="640"/>
        <w:rPr>
          <w:rFonts w:ascii="仿宋_GB2312" w:eastAsia="仿宋_GB2312" w:hAnsi="仿宋_GB2312" w:cs="仿宋_GB2312"/>
          <w:color w:val="333333"/>
          <w:sz w:val="32"/>
          <w:szCs w:val="32"/>
          <w:shd w:val="clear" w:color="auto" w:fill="FFFFFF"/>
        </w:rPr>
      </w:pPr>
    </w:p>
    <w:p w:rsidR="00507FE8" w:rsidRDefault="006C50D8">
      <w:pPr>
        <w:ind w:firstLineChars="200" w:firstLine="640"/>
        <w:jc w:val="center"/>
        <w:rPr>
          <w:rFonts w:ascii="黑体" w:eastAsia="黑体" w:hAnsi="黑体"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第一章</w:t>
      </w:r>
      <w:r>
        <w:rPr>
          <w:rFonts w:ascii="黑体" w:eastAsia="黑体" w:hAnsi="黑体" w:cs="仿宋_GB2312" w:hint="eastAsia"/>
          <w:color w:val="333333"/>
          <w:sz w:val="32"/>
          <w:szCs w:val="32"/>
          <w:shd w:val="clear" w:color="auto" w:fill="FFFFFF"/>
        </w:rPr>
        <w:t xml:space="preserve"> </w:t>
      </w:r>
      <w:r>
        <w:rPr>
          <w:rFonts w:ascii="黑体" w:eastAsia="黑体" w:hAnsi="黑体" w:cs="仿宋_GB2312" w:hint="eastAsia"/>
          <w:color w:val="333333"/>
          <w:sz w:val="32"/>
          <w:szCs w:val="32"/>
          <w:shd w:val="clear" w:color="auto" w:fill="FFFFFF"/>
        </w:rPr>
        <w:t>总</w:t>
      </w:r>
      <w:r>
        <w:rPr>
          <w:rFonts w:ascii="黑体" w:eastAsia="黑体" w:hAnsi="黑体" w:cs="仿宋_GB2312" w:hint="eastAsia"/>
          <w:color w:val="333333"/>
          <w:sz w:val="32"/>
          <w:szCs w:val="32"/>
          <w:shd w:val="clear" w:color="auto" w:fill="FFFFFF"/>
        </w:rPr>
        <w:t xml:space="preserve"> </w:t>
      </w:r>
      <w:r>
        <w:rPr>
          <w:rFonts w:ascii="黑体" w:eastAsia="黑体" w:hAnsi="黑体" w:cs="仿宋_GB2312" w:hint="eastAsia"/>
          <w:color w:val="333333"/>
          <w:sz w:val="32"/>
          <w:szCs w:val="32"/>
          <w:shd w:val="clear" w:color="auto" w:fill="FFFFFF"/>
        </w:rPr>
        <w:t xml:space="preserve"> </w:t>
      </w:r>
      <w:r>
        <w:rPr>
          <w:rFonts w:ascii="黑体" w:eastAsia="黑体" w:hAnsi="黑体" w:cs="仿宋_GB2312" w:hint="eastAsia"/>
          <w:color w:val="333333"/>
          <w:sz w:val="32"/>
          <w:szCs w:val="32"/>
          <w:shd w:val="clear" w:color="auto" w:fill="FFFFFF"/>
        </w:rPr>
        <w:t>则</w:t>
      </w:r>
    </w:p>
    <w:p w:rsidR="00507FE8" w:rsidRDefault="00507FE8">
      <w:pPr>
        <w:ind w:firstLineChars="200" w:firstLine="640"/>
        <w:rPr>
          <w:rFonts w:ascii="仿宋_GB2312" w:eastAsia="仿宋_GB2312" w:hAnsi="仿宋_GB2312" w:cs="仿宋_GB2312"/>
          <w:color w:val="333333"/>
          <w:sz w:val="32"/>
          <w:szCs w:val="32"/>
          <w:shd w:val="clear" w:color="auto" w:fill="FFFFFF"/>
        </w:rPr>
      </w:pPr>
    </w:p>
    <w:p w:rsidR="00507FE8" w:rsidRDefault="006C50D8">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第一条</w:t>
      </w:r>
      <w:r>
        <w:rPr>
          <w:rFonts w:ascii="黑体" w:eastAsia="黑体" w:hAnsi="黑体"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为规范学校招收、培养、管理国际学生的行为，为国际学生在中国境内学校学习提供便利，增进教育对外交流与合作，提高中国教育国际化水平，根据《中华人民共和国</w:t>
      </w:r>
      <w:r>
        <w:rPr>
          <w:rFonts w:ascii="仿宋_GB2312" w:eastAsia="仿宋_GB2312" w:hAnsi="仿宋_GB2312" w:cs="仿宋_GB2312" w:hint="eastAsia"/>
          <w:color w:val="333333"/>
          <w:sz w:val="32"/>
          <w:szCs w:val="32"/>
          <w:shd w:val="clear" w:color="auto" w:fill="FFFFFF"/>
        </w:rPr>
        <w:t>教育法》《中华人民共和国出境入境管理法》等法律法规，制定本办法。</w:t>
      </w:r>
    </w:p>
    <w:p w:rsidR="00507FE8" w:rsidRDefault="006C50D8">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第二条</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本办法所称学校，是指中华人民共和国境内实施学前教育、初等教育、中等教育和高等教育的学校。</w:t>
      </w:r>
    </w:p>
    <w:p w:rsidR="00507FE8" w:rsidRDefault="006C50D8">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本办法所称国际学生，是指根据《中华人民共和国国籍法》不具有中国国籍且在学校接受教育的外国学生。</w:t>
      </w:r>
    </w:p>
    <w:p w:rsidR="00507FE8" w:rsidRDefault="006C50D8">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本办法第二至五章适用于高等学校。实施学前、初等、中等教育的学校，其对国际学生的招生、教学和校内管理，按照省、</w:t>
      </w:r>
      <w:r>
        <w:rPr>
          <w:rFonts w:ascii="仿宋_GB2312" w:eastAsia="仿宋_GB2312" w:hAnsi="仿宋_GB2312" w:cs="仿宋_GB2312" w:hint="eastAsia"/>
          <w:color w:val="333333"/>
          <w:sz w:val="32"/>
          <w:szCs w:val="32"/>
          <w:shd w:val="clear" w:color="auto" w:fill="FFFFFF"/>
        </w:rPr>
        <w:lastRenderedPageBreak/>
        <w:t>自治区、直辖市的规定执行。</w:t>
      </w:r>
    </w:p>
    <w:p w:rsidR="00507FE8" w:rsidRDefault="006C50D8">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第三条</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学校招收和培养国际学生，应当遵守中国法律法规和国家政策；应当维护国家主权、安全和社会公共利益；应当规范管理、保证质量。</w:t>
      </w:r>
    </w:p>
    <w:p w:rsidR="00507FE8" w:rsidRDefault="006C50D8">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国际学生应当遵守中国法律法规，尊重中国风俗习惯，遵守学校规章制度，完成学校学习任务。</w:t>
      </w:r>
    </w:p>
    <w:p w:rsidR="00507FE8" w:rsidRDefault="006C50D8">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第四条</w:t>
      </w:r>
      <w:r>
        <w:rPr>
          <w:rFonts w:ascii="黑体" w:eastAsia="黑体" w:hAnsi="黑体"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国务院教育行政部门统筹管理全国国际学生工作，负责制定招收、培养国际学生的宏观政策，指导、协调省、自治区、直辖市人民政府教育行政部门和学校开展国际学生工作，并可委托有关单位和行业组织承担国际学生的管理和服务工作。</w:t>
      </w:r>
    </w:p>
    <w:p w:rsidR="00507FE8" w:rsidRDefault="006C50D8">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国务院外交、公安等行政部门按照职责分工，做好国际学生的相关管理工作。</w:t>
      </w:r>
    </w:p>
    <w:p w:rsidR="00507FE8" w:rsidRDefault="006C50D8">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第五条</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省、</w:t>
      </w:r>
      <w:r>
        <w:rPr>
          <w:rFonts w:ascii="仿宋_GB2312" w:eastAsia="仿宋_GB2312" w:hAnsi="仿宋_GB2312" w:cs="仿宋_GB2312" w:hint="eastAsia"/>
          <w:color w:val="333333"/>
          <w:sz w:val="32"/>
          <w:szCs w:val="32"/>
          <w:shd w:val="clear" w:color="auto" w:fill="FFFFFF"/>
        </w:rPr>
        <w:t>自治区、直辖市人民政府教育行政部门对本行政区域内国际学生工作进行指导、协调和监管，负责研究制定本行政区域内学前、初等、中等教育阶段国际学生工作的相关政策。</w:t>
      </w:r>
    </w:p>
    <w:p w:rsidR="00507FE8" w:rsidRDefault="006C50D8">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省、自治区、直辖市人民政府外事、公安等行政部门按照职责分工，做好国际学生的相关管理工作。</w:t>
      </w:r>
    </w:p>
    <w:p w:rsidR="00507FE8" w:rsidRDefault="006C50D8">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第六条</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招收国际学生的学校，应当建立健全国际学生招收、培养、管理和服务制度，具体负责国际学生的招收与培养。</w:t>
      </w:r>
    </w:p>
    <w:p w:rsidR="00507FE8" w:rsidRDefault="00507FE8">
      <w:pPr>
        <w:ind w:firstLineChars="200" w:firstLine="640"/>
        <w:rPr>
          <w:rFonts w:ascii="仿宋_GB2312" w:eastAsia="仿宋_GB2312" w:hAnsi="仿宋_GB2312" w:cs="仿宋_GB2312"/>
          <w:color w:val="333333"/>
          <w:sz w:val="32"/>
          <w:szCs w:val="32"/>
          <w:shd w:val="clear" w:color="auto" w:fill="FFFFFF"/>
        </w:rPr>
      </w:pPr>
    </w:p>
    <w:p w:rsidR="00507FE8" w:rsidRDefault="006C50D8">
      <w:pPr>
        <w:ind w:firstLineChars="200" w:firstLine="640"/>
        <w:jc w:val="center"/>
        <w:rPr>
          <w:rFonts w:ascii="黑体" w:eastAsia="黑体" w:hAnsi="黑体"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第二章</w:t>
      </w:r>
      <w:r>
        <w:rPr>
          <w:rFonts w:ascii="黑体" w:eastAsia="黑体" w:hAnsi="黑体" w:cs="仿宋_GB2312" w:hint="eastAsia"/>
          <w:color w:val="333333"/>
          <w:sz w:val="32"/>
          <w:szCs w:val="32"/>
          <w:shd w:val="clear" w:color="auto" w:fill="FFFFFF"/>
        </w:rPr>
        <w:t xml:space="preserve"> </w:t>
      </w:r>
      <w:r>
        <w:rPr>
          <w:rFonts w:ascii="黑体" w:eastAsia="黑体" w:hAnsi="黑体" w:cs="仿宋_GB2312" w:hint="eastAsia"/>
          <w:color w:val="333333"/>
          <w:sz w:val="32"/>
          <w:szCs w:val="32"/>
          <w:shd w:val="clear" w:color="auto" w:fill="FFFFFF"/>
        </w:rPr>
        <w:t>招生管理</w:t>
      </w:r>
    </w:p>
    <w:p w:rsidR="00507FE8" w:rsidRDefault="00507FE8">
      <w:pPr>
        <w:ind w:firstLineChars="200" w:firstLine="640"/>
        <w:rPr>
          <w:rFonts w:ascii="仿宋_GB2312" w:eastAsia="仿宋_GB2312" w:hAnsi="仿宋_GB2312" w:cs="仿宋_GB2312"/>
          <w:color w:val="333333"/>
          <w:sz w:val="32"/>
          <w:szCs w:val="32"/>
          <w:shd w:val="clear" w:color="auto" w:fill="FFFFFF"/>
        </w:rPr>
      </w:pPr>
    </w:p>
    <w:p w:rsidR="00507FE8" w:rsidRDefault="006C50D8">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第七条</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招收国际学生的高等学校，应当具备相应的教育教学条件和培养能力，并依照国家有关规定自主招收国际学生。</w:t>
      </w:r>
    </w:p>
    <w:p w:rsidR="00507FE8" w:rsidRDefault="006C50D8">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第八条</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招收国际学生的高等学校，应当按照国务院教育行政部门规定的事项和程序进行备案。</w:t>
      </w:r>
    </w:p>
    <w:p w:rsidR="00507FE8" w:rsidRDefault="006C50D8">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第九条</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高等学校招收国际学生，接受学历教育的类别为：专科生、本科生、硕士研究生和博士研究生；接受非学历教育的类别为：预科生、进修生和研究学者。</w:t>
      </w:r>
    </w:p>
    <w:p w:rsidR="00507FE8" w:rsidRDefault="006C50D8">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第十条</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高等学校按照其办学条件和培养能力自主确定国际学生招生计划和专业，国家另有规定的除外。</w:t>
      </w:r>
    </w:p>
    <w:p w:rsidR="00507FE8" w:rsidRDefault="006C50D8">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第十一条</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高等学校按照国家招生规定，制定和公布本校国际学生招生简章，并按照招生简章规定的条件和程序招收国际学生。</w:t>
      </w:r>
    </w:p>
    <w:p w:rsidR="00507FE8" w:rsidRDefault="006C50D8">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第十二条</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高等学校应当对报名申请的外国公民的入学资格和经济保证证明进行审查</w:t>
      </w:r>
      <w:r>
        <w:rPr>
          <w:rFonts w:ascii="仿宋_GB2312" w:eastAsia="仿宋_GB2312" w:hAnsi="仿宋_GB2312" w:cs="仿宋_GB2312" w:hint="eastAsia"/>
          <w:color w:val="333333"/>
          <w:sz w:val="32"/>
          <w:szCs w:val="32"/>
          <w:shd w:val="clear" w:color="auto" w:fill="FFFFFF"/>
        </w:rPr>
        <w:t>，对其进行考试或者考核。国际学生的录取由学校决定；对不符合招生条件的，学校不得招收。</w:t>
      </w:r>
    </w:p>
    <w:p w:rsidR="00507FE8" w:rsidRDefault="006C50D8">
      <w:pPr>
        <w:ind w:firstLineChars="200" w:firstLine="643"/>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b/>
          <w:color w:val="333333"/>
          <w:sz w:val="32"/>
          <w:szCs w:val="32"/>
          <w:shd w:val="clear" w:color="auto" w:fill="FFFFFF"/>
        </w:rPr>
        <w:t>第十三条</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高等学校经征得原招生学校同意，可以接收由</w:t>
      </w:r>
      <w:r>
        <w:rPr>
          <w:rFonts w:ascii="仿宋_GB2312" w:eastAsia="仿宋_GB2312" w:hAnsi="仿宋_GB2312" w:cs="仿宋_GB2312" w:hint="eastAsia"/>
          <w:color w:val="333333"/>
          <w:sz w:val="32"/>
          <w:szCs w:val="32"/>
          <w:shd w:val="clear" w:color="auto" w:fill="FFFFFF"/>
        </w:rPr>
        <w:lastRenderedPageBreak/>
        <w:t>其他学校录取或者转学的国际学生。</w:t>
      </w:r>
    </w:p>
    <w:p w:rsidR="00507FE8" w:rsidRDefault="006C50D8">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第十四条</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高等学校对国际学生的收费项目和标准，按照国家有关规定执行。</w:t>
      </w:r>
    </w:p>
    <w:p w:rsidR="00507FE8" w:rsidRDefault="006C50D8">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高等学校应当公布对国际学生的收费项目、收费标准和退学、转学的退费规定。收费、退费以人民币计价。</w:t>
      </w:r>
    </w:p>
    <w:p w:rsidR="00507FE8" w:rsidRDefault="00507FE8">
      <w:pPr>
        <w:ind w:firstLineChars="200" w:firstLine="640"/>
        <w:rPr>
          <w:rFonts w:ascii="仿宋_GB2312" w:eastAsia="仿宋_GB2312" w:hAnsi="仿宋_GB2312" w:cs="仿宋_GB2312"/>
          <w:color w:val="333333"/>
          <w:sz w:val="32"/>
          <w:szCs w:val="32"/>
          <w:shd w:val="clear" w:color="auto" w:fill="FFFFFF"/>
        </w:rPr>
      </w:pPr>
    </w:p>
    <w:p w:rsidR="00507FE8" w:rsidRDefault="006C50D8">
      <w:pPr>
        <w:ind w:firstLineChars="200" w:firstLine="640"/>
        <w:jc w:val="center"/>
        <w:rPr>
          <w:rFonts w:ascii="黑体" w:eastAsia="黑体" w:hAnsi="黑体"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第三章</w:t>
      </w:r>
      <w:r>
        <w:rPr>
          <w:rFonts w:ascii="黑体" w:eastAsia="黑体" w:hAnsi="黑体" w:cs="仿宋_GB2312" w:hint="eastAsia"/>
          <w:color w:val="333333"/>
          <w:sz w:val="32"/>
          <w:szCs w:val="32"/>
          <w:shd w:val="clear" w:color="auto" w:fill="FFFFFF"/>
        </w:rPr>
        <w:t xml:space="preserve"> </w:t>
      </w:r>
      <w:r>
        <w:rPr>
          <w:rFonts w:ascii="黑体" w:eastAsia="黑体" w:hAnsi="黑体" w:cs="仿宋_GB2312" w:hint="eastAsia"/>
          <w:color w:val="333333"/>
          <w:sz w:val="32"/>
          <w:szCs w:val="32"/>
          <w:shd w:val="clear" w:color="auto" w:fill="FFFFFF"/>
        </w:rPr>
        <w:t>教学管理</w:t>
      </w:r>
    </w:p>
    <w:p w:rsidR="00507FE8" w:rsidRDefault="00507FE8">
      <w:pPr>
        <w:ind w:firstLineChars="200" w:firstLine="640"/>
        <w:rPr>
          <w:rFonts w:ascii="仿宋_GB2312" w:eastAsia="仿宋_GB2312" w:hAnsi="仿宋_GB2312" w:cs="仿宋_GB2312"/>
          <w:color w:val="333333"/>
          <w:sz w:val="32"/>
          <w:szCs w:val="32"/>
          <w:shd w:val="clear" w:color="auto" w:fill="FFFFFF"/>
        </w:rPr>
      </w:pPr>
    </w:p>
    <w:p w:rsidR="00507FE8" w:rsidRDefault="006C50D8">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第十五条</w:t>
      </w:r>
      <w:r>
        <w:rPr>
          <w:rFonts w:ascii="黑体" w:eastAsia="黑体" w:hAnsi="黑体"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高等学校应当将国际学生教学计划纳入学校总体教学计划，选派适合国际学生教学的师资，建立健全教育教学质量保障制度。</w:t>
      </w:r>
    </w:p>
    <w:p w:rsidR="00507FE8" w:rsidRDefault="006C50D8">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第十六条</w:t>
      </w:r>
      <w:r>
        <w:rPr>
          <w:rFonts w:ascii="黑体" w:eastAsia="黑体" w:hAnsi="黑体"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国际学生应当按照高等学校的课程安排和教学计划参加课程学习，并应当按照规定参加相应的毕业考试或者考核。学校应当如实记录其学习成绩和日常表现。</w:t>
      </w:r>
    </w:p>
    <w:p w:rsidR="00507FE8" w:rsidRDefault="006C50D8">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汉语和中国概况应当作为高等学历教育的必修课；政治理论应当作为学习哲学、政治学专业的国际学生的必修课。</w:t>
      </w:r>
    </w:p>
    <w:p w:rsidR="00507FE8" w:rsidRDefault="006C50D8">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第十七条</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国际学生入学后，经学生申请、高等学校同意，国际学生可以转专业。转专业条件和程序由学校规定。</w:t>
      </w:r>
    </w:p>
    <w:p w:rsidR="00507FE8" w:rsidRDefault="006C50D8">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第十八条</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中华人民共和国通用语言文字是高等学校培养</w:t>
      </w:r>
      <w:r>
        <w:rPr>
          <w:rFonts w:ascii="仿宋_GB2312" w:eastAsia="仿宋_GB2312" w:hAnsi="仿宋_GB2312" w:cs="仿宋_GB2312" w:hint="eastAsia"/>
          <w:color w:val="333333"/>
          <w:sz w:val="32"/>
          <w:szCs w:val="32"/>
          <w:shd w:val="clear" w:color="auto" w:fill="FFFFFF"/>
        </w:rPr>
        <w:lastRenderedPageBreak/>
        <w:t>国际学生的基本教学语言。对国家通用语言文字水平达不到学习要求的国际学生，学校可以提供必要的补习条件。</w:t>
      </w:r>
    </w:p>
    <w:p w:rsidR="00507FE8" w:rsidRDefault="006C50D8">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第十九条</w:t>
      </w:r>
      <w:r>
        <w:rPr>
          <w:rFonts w:ascii="黑体" w:eastAsia="黑体" w:hAnsi="黑体" w:cs="仿宋_GB2312" w:hint="eastAsia"/>
          <w:color w:val="333333"/>
          <w:sz w:val="32"/>
          <w:szCs w:val="32"/>
          <w:shd w:val="clear" w:color="auto" w:fill="FFFFFF"/>
        </w:rPr>
        <w:t xml:space="preserve"> </w:t>
      </w:r>
      <w:r>
        <w:rPr>
          <w:rFonts w:ascii="黑体" w:eastAsia="黑体" w:hAnsi="黑体"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具备条件的高等学校，可以为国际学生开设使用外国语言进行教学的专业课程。使用外国语言接受高等学历教育的国际学生，学位论文可以使用相应的外国文字撰写</w:t>
      </w:r>
      <w:r>
        <w:rPr>
          <w:rFonts w:ascii="仿宋_GB2312" w:eastAsia="仿宋_GB2312" w:hAnsi="仿宋_GB2312" w:cs="仿宋_GB2312" w:hint="eastAsia"/>
          <w:color w:val="333333"/>
          <w:sz w:val="32"/>
          <w:szCs w:val="32"/>
          <w:shd w:val="clear" w:color="auto" w:fill="FFFFFF"/>
        </w:rPr>
        <w:t>,</w:t>
      </w:r>
      <w:r>
        <w:rPr>
          <w:rFonts w:ascii="仿宋_GB2312" w:eastAsia="仿宋_GB2312" w:hAnsi="仿宋_GB2312" w:cs="仿宋_GB2312" w:hint="eastAsia"/>
          <w:color w:val="333333"/>
          <w:sz w:val="32"/>
          <w:szCs w:val="32"/>
          <w:shd w:val="clear" w:color="auto" w:fill="FFFFFF"/>
        </w:rPr>
        <w:t>论文摘要应为中文；学位论文答辩是否使用外国语言，由学校确定。</w:t>
      </w:r>
    </w:p>
    <w:p w:rsidR="00507FE8" w:rsidRDefault="006C50D8">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第二十条</w:t>
      </w:r>
      <w:r>
        <w:rPr>
          <w:rFonts w:ascii="黑体" w:eastAsia="黑体" w:hAnsi="黑体"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高等学校按照教学计划组织国际学生参加教学实习和社会实践，选择实习、实践地点应当遵守国家有关规定。</w:t>
      </w:r>
    </w:p>
    <w:p w:rsidR="00507FE8" w:rsidRDefault="006C50D8">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第二十一条</w:t>
      </w:r>
      <w:r>
        <w:rPr>
          <w:rFonts w:ascii="黑体" w:eastAsia="黑体" w:hAnsi="黑体"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高等学校根据国家有关规定为国际学生颁发学历证书或者其他学业证书。对接受高等学历教育的国际学生，高等学校应当及时为其办理学籍和毕业证书电子注册。</w:t>
      </w:r>
    </w:p>
    <w:p w:rsidR="00507FE8" w:rsidRDefault="006C50D8">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高等学校为符合学位授予条件的国际学生颁发学位证书。</w:t>
      </w:r>
    </w:p>
    <w:p w:rsidR="00507FE8" w:rsidRDefault="00507FE8">
      <w:pPr>
        <w:ind w:firstLineChars="200" w:firstLine="640"/>
        <w:rPr>
          <w:rFonts w:ascii="仿宋_GB2312" w:eastAsia="仿宋_GB2312" w:hAnsi="仿宋_GB2312" w:cs="仿宋_GB2312"/>
          <w:color w:val="333333"/>
          <w:sz w:val="32"/>
          <w:szCs w:val="32"/>
          <w:shd w:val="clear" w:color="auto" w:fill="FFFFFF"/>
        </w:rPr>
      </w:pPr>
    </w:p>
    <w:p w:rsidR="00507FE8" w:rsidRDefault="006C50D8">
      <w:pPr>
        <w:ind w:firstLineChars="200" w:firstLine="640"/>
        <w:jc w:val="center"/>
        <w:rPr>
          <w:rFonts w:ascii="黑体" w:eastAsia="黑体" w:hAnsi="黑体"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第四章</w:t>
      </w:r>
      <w:r>
        <w:rPr>
          <w:rFonts w:ascii="黑体" w:eastAsia="黑体" w:hAnsi="黑体" w:cs="仿宋_GB2312" w:hint="eastAsia"/>
          <w:color w:val="333333"/>
          <w:sz w:val="32"/>
          <w:szCs w:val="32"/>
          <w:shd w:val="clear" w:color="auto" w:fill="FFFFFF"/>
        </w:rPr>
        <w:t xml:space="preserve"> </w:t>
      </w:r>
      <w:r>
        <w:rPr>
          <w:rFonts w:ascii="黑体" w:eastAsia="黑体" w:hAnsi="黑体" w:cs="仿宋_GB2312" w:hint="eastAsia"/>
          <w:color w:val="333333"/>
          <w:sz w:val="32"/>
          <w:szCs w:val="32"/>
          <w:shd w:val="clear" w:color="auto" w:fill="FFFFFF"/>
        </w:rPr>
        <w:t>校内管理</w:t>
      </w:r>
    </w:p>
    <w:p w:rsidR="00507FE8" w:rsidRDefault="00507FE8">
      <w:pPr>
        <w:ind w:firstLineChars="200" w:firstLine="640"/>
        <w:rPr>
          <w:rFonts w:ascii="仿宋_GB2312" w:eastAsia="仿宋_GB2312" w:hAnsi="仿宋_GB2312" w:cs="仿宋_GB2312"/>
          <w:color w:val="333333"/>
          <w:sz w:val="32"/>
          <w:szCs w:val="32"/>
          <w:shd w:val="clear" w:color="auto" w:fill="FFFFFF"/>
        </w:rPr>
      </w:pPr>
    </w:p>
    <w:p w:rsidR="00507FE8" w:rsidRDefault="006C50D8">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第二十二条</w:t>
      </w:r>
      <w:r>
        <w:rPr>
          <w:rFonts w:ascii="黑体" w:eastAsia="黑体" w:hAnsi="黑体"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高等学校应当明确承担国际学生管理职能的工作机构，负责统筹协调国际学生的招收、教学、日常管理和服务以及毕业后的校友联系等工作。</w:t>
      </w:r>
    </w:p>
    <w:p w:rsidR="00507FE8" w:rsidRDefault="006C50D8">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第二十三条</w:t>
      </w:r>
      <w:r>
        <w:rPr>
          <w:rFonts w:ascii="黑体" w:eastAsia="黑体" w:hAnsi="黑体"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高等学校应当向国际学生公开学校基本情况、</w:t>
      </w:r>
      <w:r>
        <w:rPr>
          <w:rFonts w:ascii="仿宋_GB2312" w:eastAsia="仿宋_GB2312" w:hAnsi="仿宋_GB2312" w:cs="仿宋_GB2312" w:hint="eastAsia"/>
          <w:color w:val="333333"/>
          <w:sz w:val="32"/>
          <w:szCs w:val="32"/>
          <w:shd w:val="clear" w:color="auto" w:fill="FFFFFF"/>
        </w:rPr>
        <w:lastRenderedPageBreak/>
        <w:t>教育教学情况、招生简章以及国际学生管理与服务制度，方便国际学生获取信息。</w:t>
      </w:r>
    </w:p>
    <w:p w:rsidR="00507FE8" w:rsidRDefault="006C50D8">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第二十四条</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高等学校应当为国际学生提供食宿等必要的生活服务设施，建立健全并公布服务设施使用管理制度。国际学生在学校宿舍外居住的，应当及时到居住地公安部门办理登记手续。</w:t>
      </w:r>
    </w:p>
    <w:p w:rsidR="00507FE8" w:rsidRDefault="006C50D8">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第二十五条</w:t>
      </w:r>
      <w:r>
        <w:rPr>
          <w:rFonts w:ascii="黑体" w:eastAsia="黑体" w:hAnsi="黑体"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高等学校应当对国际学生开展中国法律法规、校纪校规、国情校情、中华优秀传统文化和风俗习惯等方面内容的教育，帮助其尽快熟悉和适应学习、生活环境。</w:t>
      </w:r>
    </w:p>
    <w:p w:rsidR="00507FE8" w:rsidRDefault="006C50D8">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高等学校应当设置国际学生辅导员岗位，了解国际学生的学习、生活需求，及时做好信息、咨询、文体活动等方面服务工作。国际学生辅导员配备比例不低于中国学生辅导员比例，与中国学生辅导员享有同等待遇。</w:t>
      </w:r>
    </w:p>
    <w:p w:rsidR="00507FE8" w:rsidRDefault="006C50D8">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第二十六条</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高等学校鼓励国际学生参加有益于身心健康的文体活动，为其参加文体活动提供便利条件。国际学生可以自愿参加公益活动、中国重大节日的庆祝活动。</w:t>
      </w:r>
    </w:p>
    <w:p w:rsidR="00507FE8" w:rsidRDefault="006C50D8">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高等学校一般不组织国际学生参加军训、政治性活动。</w:t>
      </w:r>
    </w:p>
    <w:p w:rsidR="00507FE8" w:rsidRDefault="006C50D8">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第二十七条</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国际学生经高等学校同意，可以在校内指定的地点和范围举行庆祝本国重要传统节日的活动，但不得有反对、</w:t>
      </w:r>
      <w:r>
        <w:rPr>
          <w:rFonts w:ascii="仿宋_GB2312" w:eastAsia="仿宋_GB2312" w:hAnsi="仿宋_GB2312" w:cs="仿宋_GB2312" w:hint="eastAsia"/>
          <w:color w:val="333333"/>
          <w:sz w:val="32"/>
          <w:szCs w:val="32"/>
          <w:shd w:val="clear" w:color="auto" w:fill="FFFFFF"/>
        </w:rPr>
        <w:lastRenderedPageBreak/>
        <w:t>攻击其他国家、民族的内容或者违反公共道德的言行。</w:t>
      </w:r>
    </w:p>
    <w:p w:rsidR="00507FE8" w:rsidRDefault="006C50D8">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第二十八条</w:t>
      </w:r>
      <w:r>
        <w:rPr>
          <w:rFonts w:ascii="黑体" w:eastAsia="黑体" w:hAnsi="黑体"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国际学生经高等学校批准，可以在学校内成立联谊团体，在中国法律、法规规定的范围内活动，并接受学校的指导和管理。</w:t>
      </w:r>
    </w:p>
    <w:p w:rsidR="00507FE8" w:rsidRDefault="006C50D8">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第二十九条</w:t>
      </w:r>
      <w:r>
        <w:rPr>
          <w:rFonts w:ascii="黑体" w:eastAsia="黑体" w:hAnsi="黑体"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高等学校应当尊重国际学生的民族习俗和宗教信仰，但不提供宗教活动场所。学校内不得进行传教、宗教聚会等任何宗教活动。</w:t>
      </w:r>
    </w:p>
    <w:p w:rsidR="00507FE8" w:rsidRDefault="006C50D8">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第三十条</w:t>
      </w:r>
      <w:r>
        <w:rPr>
          <w:rFonts w:ascii="黑体" w:eastAsia="黑体" w:hAnsi="黑体"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国际学生在高等学校学习期间可以参加勤工</w:t>
      </w:r>
      <w:r>
        <w:rPr>
          <w:rFonts w:ascii="仿宋_GB2312" w:eastAsia="仿宋_GB2312" w:hAnsi="仿宋_GB2312" w:cs="仿宋_GB2312" w:hint="eastAsia"/>
          <w:color w:val="333333"/>
          <w:sz w:val="32"/>
          <w:szCs w:val="32"/>
          <w:shd w:val="clear" w:color="auto" w:fill="FFFFFF"/>
        </w:rPr>
        <w:t>助学活动，但不得就业、经商或从事其他经营性活动。</w:t>
      </w:r>
    </w:p>
    <w:p w:rsidR="00507FE8" w:rsidRDefault="006C50D8">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国际学生勤工助学的具体管理规定，由国务院教育行政部门会同有关部门另行制订。</w:t>
      </w:r>
    </w:p>
    <w:p w:rsidR="00507FE8" w:rsidRDefault="006C50D8">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第三十一条</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高等学校参照中国学生学籍管理规定开展国际学生学籍管理工作。学校对国际学生做出退学处理或者开除学籍处分的，应当按照国务院教育行政部门的规定进行备案。</w:t>
      </w:r>
    </w:p>
    <w:p w:rsidR="00507FE8" w:rsidRDefault="00507FE8">
      <w:pPr>
        <w:ind w:firstLineChars="200" w:firstLine="640"/>
        <w:rPr>
          <w:rFonts w:ascii="仿宋_GB2312" w:eastAsia="仿宋_GB2312" w:hAnsi="仿宋_GB2312" w:cs="仿宋_GB2312"/>
          <w:color w:val="333333"/>
          <w:sz w:val="32"/>
          <w:szCs w:val="32"/>
          <w:shd w:val="clear" w:color="auto" w:fill="FFFFFF"/>
        </w:rPr>
      </w:pPr>
    </w:p>
    <w:p w:rsidR="00507FE8" w:rsidRDefault="006C50D8">
      <w:pPr>
        <w:ind w:firstLineChars="200" w:firstLine="640"/>
        <w:jc w:val="center"/>
        <w:rPr>
          <w:rFonts w:ascii="黑体" w:eastAsia="黑体" w:hAnsi="黑体"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第五章</w:t>
      </w:r>
      <w:r>
        <w:rPr>
          <w:rFonts w:ascii="黑体" w:eastAsia="黑体" w:hAnsi="黑体" w:cs="仿宋_GB2312" w:hint="eastAsia"/>
          <w:color w:val="333333"/>
          <w:sz w:val="32"/>
          <w:szCs w:val="32"/>
          <w:shd w:val="clear" w:color="auto" w:fill="FFFFFF"/>
        </w:rPr>
        <w:t xml:space="preserve"> </w:t>
      </w:r>
      <w:r>
        <w:rPr>
          <w:rFonts w:ascii="黑体" w:eastAsia="黑体" w:hAnsi="黑体" w:cs="仿宋_GB2312" w:hint="eastAsia"/>
          <w:color w:val="333333"/>
          <w:sz w:val="32"/>
          <w:szCs w:val="32"/>
          <w:shd w:val="clear" w:color="auto" w:fill="FFFFFF"/>
        </w:rPr>
        <w:t>奖学金</w:t>
      </w:r>
    </w:p>
    <w:p w:rsidR="00507FE8" w:rsidRDefault="00507FE8">
      <w:pPr>
        <w:ind w:firstLineChars="200" w:firstLine="640"/>
        <w:rPr>
          <w:rFonts w:ascii="仿宋_GB2312" w:eastAsia="仿宋_GB2312" w:hAnsi="仿宋_GB2312" w:cs="仿宋_GB2312"/>
          <w:color w:val="333333"/>
          <w:sz w:val="32"/>
          <w:szCs w:val="32"/>
          <w:shd w:val="clear" w:color="auto" w:fill="FFFFFF"/>
        </w:rPr>
      </w:pPr>
    </w:p>
    <w:p w:rsidR="00507FE8" w:rsidRDefault="006C50D8">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第三十二条</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中国政府为接受高等教育的国际学生设立中国政府奖学金，并鼓励地方人民政府设立国际学生奖学金。</w:t>
      </w:r>
    </w:p>
    <w:p w:rsidR="00507FE8" w:rsidRDefault="006C50D8">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lastRenderedPageBreak/>
        <w:t>中国政府奖学金的管理办法，由国务院有关行政部门制定。</w:t>
      </w:r>
    </w:p>
    <w:p w:rsidR="00507FE8" w:rsidRDefault="006C50D8">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第三十三条</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国务院教育行政部门择优委托高等学校培养中国政府奖学金生。承担中国政府奖学金生培养任务的高等学校，应当优先招收中国政府奖学金生。</w:t>
      </w:r>
    </w:p>
    <w:p w:rsidR="00507FE8" w:rsidRDefault="006C50D8">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第三十四条</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高等学校可以为国际学生设立奖学金。鼓励企事业单位、社会团体及其他社会组织和个人设立国际学生奖学金，但不得附加不合理条件。</w:t>
      </w:r>
    </w:p>
    <w:p w:rsidR="00507FE8" w:rsidRDefault="00507FE8">
      <w:pPr>
        <w:ind w:firstLineChars="200" w:firstLine="640"/>
        <w:rPr>
          <w:rFonts w:ascii="仿宋_GB2312" w:eastAsia="仿宋_GB2312" w:hAnsi="仿宋_GB2312" w:cs="仿宋_GB2312"/>
          <w:color w:val="333333"/>
          <w:sz w:val="32"/>
          <w:szCs w:val="32"/>
          <w:shd w:val="clear" w:color="auto" w:fill="FFFFFF"/>
        </w:rPr>
      </w:pPr>
    </w:p>
    <w:p w:rsidR="00507FE8" w:rsidRDefault="006C50D8">
      <w:pPr>
        <w:ind w:firstLineChars="200" w:firstLine="640"/>
        <w:jc w:val="center"/>
        <w:rPr>
          <w:rFonts w:ascii="黑体" w:eastAsia="黑体" w:hAnsi="黑体"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第六章</w:t>
      </w:r>
      <w:r>
        <w:rPr>
          <w:rFonts w:ascii="黑体" w:eastAsia="黑体" w:hAnsi="黑体" w:cs="仿宋_GB2312" w:hint="eastAsia"/>
          <w:color w:val="333333"/>
          <w:sz w:val="32"/>
          <w:szCs w:val="32"/>
          <w:shd w:val="clear" w:color="auto" w:fill="FFFFFF"/>
        </w:rPr>
        <w:t xml:space="preserve"> </w:t>
      </w:r>
      <w:r>
        <w:rPr>
          <w:rFonts w:ascii="黑体" w:eastAsia="黑体" w:hAnsi="黑体" w:cs="仿宋_GB2312" w:hint="eastAsia"/>
          <w:color w:val="333333"/>
          <w:sz w:val="32"/>
          <w:szCs w:val="32"/>
          <w:shd w:val="clear" w:color="auto" w:fill="FFFFFF"/>
        </w:rPr>
        <w:t>社会管理</w:t>
      </w:r>
    </w:p>
    <w:p w:rsidR="00507FE8" w:rsidRDefault="00507FE8">
      <w:pPr>
        <w:ind w:firstLineChars="200" w:firstLine="640"/>
        <w:rPr>
          <w:rFonts w:ascii="仿宋_GB2312" w:eastAsia="仿宋_GB2312" w:hAnsi="仿宋_GB2312" w:cs="仿宋_GB2312"/>
          <w:color w:val="333333"/>
          <w:sz w:val="32"/>
          <w:szCs w:val="32"/>
          <w:shd w:val="clear" w:color="auto" w:fill="FFFFFF"/>
        </w:rPr>
      </w:pPr>
    </w:p>
    <w:p w:rsidR="00507FE8" w:rsidRDefault="006C50D8">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第三十五条</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外国人申请到本办法第二条所指的学校学习的，应当在入境前根据其学习期限向中国驻其</w:t>
      </w:r>
      <w:proofErr w:type="gramStart"/>
      <w:r>
        <w:rPr>
          <w:rFonts w:ascii="仿宋_GB2312" w:eastAsia="仿宋_GB2312" w:hAnsi="仿宋_GB2312" w:cs="仿宋_GB2312" w:hint="eastAsia"/>
          <w:color w:val="333333"/>
          <w:sz w:val="32"/>
          <w:szCs w:val="32"/>
          <w:shd w:val="clear" w:color="auto" w:fill="FFFFFF"/>
        </w:rPr>
        <w:t>国籍国</w:t>
      </w:r>
      <w:proofErr w:type="gramEnd"/>
      <w:r>
        <w:rPr>
          <w:rFonts w:ascii="仿宋_GB2312" w:eastAsia="仿宋_GB2312" w:hAnsi="仿宋_GB2312" w:cs="仿宋_GB2312" w:hint="eastAsia"/>
          <w:color w:val="333333"/>
          <w:sz w:val="32"/>
          <w:szCs w:val="32"/>
          <w:shd w:val="clear" w:color="auto" w:fill="FFFFFF"/>
        </w:rPr>
        <w:t>或居住地国使领馆或外交部委托的其他驻外机构申请办理</w:t>
      </w:r>
      <w:r>
        <w:rPr>
          <w:rFonts w:ascii="仿宋_GB2312" w:eastAsia="仿宋_GB2312" w:hAnsi="仿宋_GB2312" w:cs="仿宋_GB2312" w:hint="eastAsia"/>
          <w:color w:val="333333"/>
          <w:sz w:val="32"/>
          <w:szCs w:val="32"/>
          <w:shd w:val="clear" w:color="auto" w:fill="FFFFFF"/>
        </w:rPr>
        <w:t>X1</w:t>
      </w:r>
      <w:r>
        <w:rPr>
          <w:rFonts w:ascii="仿宋_GB2312" w:eastAsia="仿宋_GB2312" w:hAnsi="仿宋_GB2312" w:cs="仿宋_GB2312" w:hint="eastAsia"/>
          <w:color w:val="333333"/>
          <w:sz w:val="32"/>
          <w:szCs w:val="32"/>
          <w:shd w:val="clear" w:color="auto" w:fill="FFFFFF"/>
        </w:rPr>
        <w:t>字或</w:t>
      </w:r>
      <w:r>
        <w:rPr>
          <w:rFonts w:ascii="仿宋_GB2312" w:eastAsia="仿宋_GB2312" w:hAnsi="仿宋_GB2312" w:cs="仿宋_GB2312" w:hint="eastAsia"/>
          <w:color w:val="333333"/>
          <w:sz w:val="32"/>
          <w:szCs w:val="32"/>
          <w:shd w:val="clear" w:color="auto" w:fill="FFFFFF"/>
        </w:rPr>
        <w:t>X2</w:t>
      </w:r>
      <w:r>
        <w:rPr>
          <w:rFonts w:ascii="仿宋_GB2312" w:eastAsia="仿宋_GB2312" w:hAnsi="仿宋_GB2312" w:cs="仿宋_GB2312" w:hint="eastAsia"/>
          <w:color w:val="333333"/>
          <w:sz w:val="32"/>
          <w:szCs w:val="32"/>
          <w:shd w:val="clear" w:color="auto" w:fill="FFFFFF"/>
        </w:rPr>
        <w:t>字签证，按照规定提交经教育主管部门备案的证明和学校出具的录取通知书</w:t>
      </w:r>
      <w:r>
        <w:rPr>
          <w:rFonts w:ascii="仿宋_GB2312" w:eastAsia="仿宋_GB2312" w:hAnsi="仿宋_GB2312" w:cs="仿宋_GB2312" w:hint="eastAsia"/>
          <w:color w:val="333333"/>
          <w:sz w:val="32"/>
          <w:szCs w:val="32"/>
          <w:shd w:val="clear" w:color="auto" w:fill="FFFFFF"/>
        </w:rPr>
        <w:t>等相关材料。</w:t>
      </w:r>
    </w:p>
    <w:p w:rsidR="00507FE8" w:rsidRDefault="006C50D8">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第三十六条</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国际学生所持学习类签证注明入境后需要办理居留证件的，应当自入境之日起三十日内，向拟居留地公安机关出入境管理部门申请办理学习类外国人居留证件。</w:t>
      </w:r>
    </w:p>
    <w:p w:rsidR="00507FE8" w:rsidRDefault="006C50D8">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第三十七条</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外交部对外国驻华外交代表机构、领事机构及</w:t>
      </w:r>
      <w:r>
        <w:rPr>
          <w:rFonts w:ascii="仿宋_GB2312" w:eastAsia="仿宋_GB2312" w:hAnsi="仿宋_GB2312" w:cs="仿宋_GB2312" w:hint="eastAsia"/>
          <w:color w:val="333333"/>
          <w:sz w:val="32"/>
          <w:szCs w:val="32"/>
          <w:shd w:val="clear" w:color="auto" w:fill="FFFFFF"/>
        </w:rPr>
        <w:lastRenderedPageBreak/>
        <w:t>国际组织驻华代表机构人员</w:t>
      </w:r>
      <w:proofErr w:type="gramStart"/>
      <w:r>
        <w:rPr>
          <w:rFonts w:ascii="仿宋_GB2312" w:eastAsia="仿宋_GB2312" w:hAnsi="仿宋_GB2312" w:cs="仿宋_GB2312" w:hint="eastAsia"/>
          <w:color w:val="333333"/>
          <w:sz w:val="32"/>
          <w:szCs w:val="32"/>
          <w:shd w:val="clear" w:color="auto" w:fill="FFFFFF"/>
        </w:rPr>
        <w:t>及其随任家属</w:t>
      </w:r>
      <w:proofErr w:type="gramEnd"/>
      <w:r>
        <w:rPr>
          <w:rFonts w:ascii="仿宋_GB2312" w:eastAsia="仿宋_GB2312" w:hAnsi="仿宋_GB2312" w:cs="仿宋_GB2312" w:hint="eastAsia"/>
          <w:color w:val="333333"/>
          <w:sz w:val="32"/>
          <w:szCs w:val="32"/>
          <w:shd w:val="clear" w:color="auto" w:fill="FFFFFF"/>
        </w:rPr>
        <w:t>申请到学校学习另有规定的，依照外交部规定执行。未按规定办理相关手续的，学校不得招收。</w:t>
      </w:r>
    </w:p>
    <w:p w:rsidR="00507FE8" w:rsidRDefault="006C50D8">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第三十八条</w:t>
      </w:r>
      <w:r>
        <w:rPr>
          <w:rFonts w:ascii="黑体" w:eastAsia="黑体" w:hAnsi="黑体"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学校招收未满十八周岁</w:t>
      </w:r>
      <w:proofErr w:type="gramStart"/>
      <w:r>
        <w:rPr>
          <w:rFonts w:ascii="仿宋_GB2312" w:eastAsia="仿宋_GB2312" w:hAnsi="仿宋_GB2312" w:cs="仿宋_GB2312" w:hint="eastAsia"/>
          <w:color w:val="333333"/>
          <w:sz w:val="32"/>
          <w:szCs w:val="32"/>
          <w:shd w:val="clear" w:color="auto" w:fill="FFFFFF"/>
        </w:rPr>
        <w:t>且父母</w:t>
      </w:r>
      <w:proofErr w:type="gramEnd"/>
      <w:r>
        <w:rPr>
          <w:rFonts w:ascii="仿宋_GB2312" w:eastAsia="仿宋_GB2312" w:hAnsi="仿宋_GB2312" w:cs="仿宋_GB2312" w:hint="eastAsia"/>
          <w:color w:val="333333"/>
          <w:sz w:val="32"/>
          <w:szCs w:val="32"/>
          <w:shd w:val="clear" w:color="auto" w:fill="FFFFFF"/>
        </w:rPr>
        <w:t>不在中国境内常住的国际学生，须要求其父母正式委托在中国境内常住的外国人或者中国人作为该国际学生的监护人，并提供相关证明材料。</w:t>
      </w:r>
    </w:p>
    <w:p w:rsidR="00507FE8" w:rsidRDefault="006C50D8">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学校可以接受以团组形式短期学习的国际学生，但应当预先与外方派遣单位签订协议。实施初等、中等教育的学校接受团组形式短期学习国际学生的，外方派遣单位应当按照其所在国法律规定，预先办理有关组织未成年人出入境所需的法律手续，并应当派人随团并担任国际学生在学校学习期间的监护人。</w:t>
      </w:r>
    </w:p>
    <w:p w:rsidR="00507FE8" w:rsidRDefault="006C50D8">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第三十九条</w:t>
      </w:r>
      <w:r>
        <w:rPr>
          <w:rFonts w:ascii="黑体" w:eastAsia="黑体" w:hAnsi="黑体"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国际学生入学时应当按照中国卫生行政部门的规定到中国卫生检疫部门办理《外国人体格检查记录》确认手续或者进行体检。经体检确认患有《中华人民共和国出境入境管理法》规定的严重精神障碍、传染性肺结核病或者有可能对公共卫生造成重大危害的其他</w:t>
      </w:r>
      <w:r>
        <w:rPr>
          <w:rFonts w:ascii="仿宋_GB2312" w:eastAsia="仿宋_GB2312" w:hAnsi="仿宋_GB2312" w:cs="仿宋_GB2312" w:hint="eastAsia"/>
          <w:color w:val="333333"/>
          <w:sz w:val="32"/>
          <w:szCs w:val="32"/>
          <w:shd w:val="clear" w:color="auto" w:fill="FFFFFF"/>
        </w:rPr>
        <w:t>传染病的，由公安部门依法处理。</w:t>
      </w:r>
    </w:p>
    <w:p w:rsidR="00507FE8" w:rsidRDefault="006C50D8">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第四十条</w:t>
      </w:r>
      <w:r>
        <w:rPr>
          <w:rFonts w:ascii="黑体" w:eastAsia="黑体" w:hAnsi="黑体"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学校实行国际学生全员保险制度。国际学生必须按照国家有关规定和学校要求投保。对未按照规定购买保险的，应限期投保，逾期</w:t>
      </w:r>
      <w:proofErr w:type="gramStart"/>
      <w:r>
        <w:rPr>
          <w:rFonts w:ascii="仿宋_GB2312" w:eastAsia="仿宋_GB2312" w:hAnsi="仿宋_GB2312" w:cs="仿宋_GB2312" w:hint="eastAsia"/>
          <w:color w:val="333333"/>
          <w:sz w:val="32"/>
          <w:szCs w:val="32"/>
          <w:shd w:val="clear" w:color="auto" w:fill="FFFFFF"/>
        </w:rPr>
        <w:t>不</w:t>
      </w:r>
      <w:proofErr w:type="gramEnd"/>
      <w:r>
        <w:rPr>
          <w:rFonts w:ascii="仿宋_GB2312" w:eastAsia="仿宋_GB2312" w:hAnsi="仿宋_GB2312" w:cs="仿宋_GB2312" w:hint="eastAsia"/>
          <w:color w:val="333333"/>
          <w:sz w:val="32"/>
          <w:szCs w:val="32"/>
          <w:shd w:val="clear" w:color="auto" w:fill="FFFFFF"/>
        </w:rPr>
        <w:t>投保的，学校不予录取；对于已在学校学习</w:t>
      </w:r>
      <w:r>
        <w:rPr>
          <w:rFonts w:ascii="仿宋_GB2312" w:eastAsia="仿宋_GB2312" w:hAnsi="仿宋_GB2312" w:cs="仿宋_GB2312" w:hint="eastAsia"/>
          <w:color w:val="333333"/>
          <w:sz w:val="32"/>
          <w:szCs w:val="32"/>
          <w:shd w:val="clear" w:color="auto" w:fill="FFFFFF"/>
        </w:rPr>
        <w:lastRenderedPageBreak/>
        <w:t>的，应</w:t>
      </w:r>
      <w:proofErr w:type="gramStart"/>
      <w:r>
        <w:rPr>
          <w:rFonts w:ascii="仿宋_GB2312" w:eastAsia="仿宋_GB2312" w:hAnsi="仿宋_GB2312" w:cs="仿宋_GB2312" w:hint="eastAsia"/>
          <w:color w:val="333333"/>
          <w:sz w:val="32"/>
          <w:szCs w:val="32"/>
          <w:shd w:val="clear" w:color="auto" w:fill="FFFFFF"/>
        </w:rPr>
        <w:t>予退</w:t>
      </w:r>
      <w:proofErr w:type="gramEnd"/>
      <w:r>
        <w:rPr>
          <w:rFonts w:ascii="仿宋_GB2312" w:eastAsia="仿宋_GB2312" w:hAnsi="仿宋_GB2312" w:cs="仿宋_GB2312" w:hint="eastAsia"/>
          <w:color w:val="333333"/>
          <w:sz w:val="32"/>
          <w:szCs w:val="32"/>
          <w:shd w:val="clear" w:color="auto" w:fill="FFFFFF"/>
        </w:rPr>
        <w:t>学或不予注册。</w:t>
      </w:r>
    </w:p>
    <w:p w:rsidR="00507FE8" w:rsidRDefault="00507FE8">
      <w:pPr>
        <w:ind w:firstLineChars="200" w:firstLine="640"/>
        <w:rPr>
          <w:rFonts w:ascii="仿宋_GB2312" w:eastAsia="仿宋_GB2312" w:hAnsi="仿宋_GB2312" w:cs="仿宋_GB2312"/>
          <w:color w:val="333333"/>
          <w:sz w:val="32"/>
          <w:szCs w:val="32"/>
          <w:shd w:val="clear" w:color="auto" w:fill="FFFFFF"/>
        </w:rPr>
      </w:pPr>
    </w:p>
    <w:p w:rsidR="00507FE8" w:rsidRDefault="006C50D8">
      <w:pPr>
        <w:ind w:firstLineChars="200" w:firstLine="640"/>
        <w:jc w:val="center"/>
        <w:rPr>
          <w:rFonts w:ascii="黑体" w:eastAsia="黑体" w:hAnsi="黑体"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第七章</w:t>
      </w:r>
      <w:r>
        <w:rPr>
          <w:rFonts w:ascii="黑体" w:eastAsia="黑体" w:hAnsi="黑体" w:cs="仿宋_GB2312" w:hint="eastAsia"/>
          <w:color w:val="333333"/>
          <w:sz w:val="32"/>
          <w:szCs w:val="32"/>
          <w:shd w:val="clear" w:color="auto" w:fill="FFFFFF"/>
        </w:rPr>
        <w:t xml:space="preserve"> </w:t>
      </w:r>
      <w:r>
        <w:rPr>
          <w:rFonts w:ascii="黑体" w:eastAsia="黑体" w:hAnsi="黑体" w:cs="仿宋_GB2312" w:hint="eastAsia"/>
          <w:color w:val="333333"/>
          <w:sz w:val="32"/>
          <w:szCs w:val="32"/>
          <w:shd w:val="clear" w:color="auto" w:fill="FFFFFF"/>
        </w:rPr>
        <w:t>监督管理</w:t>
      </w:r>
    </w:p>
    <w:p w:rsidR="00507FE8" w:rsidRDefault="00507FE8">
      <w:pPr>
        <w:ind w:firstLineChars="200" w:firstLine="640"/>
        <w:rPr>
          <w:rFonts w:ascii="仿宋_GB2312" w:eastAsia="仿宋_GB2312" w:hAnsi="仿宋_GB2312" w:cs="仿宋_GB2312"/>
          <w:color w:val="333333"/>
          <w:sz w:val="32"/>
          <w:szCs w:val="32"/>
          <w:shd w:val="clear" w:color="auto" w:fill="FFFFFF"/>
        </w:rPr>
      </w:pPr>
    </w:p>
    <w:p w:rsidR="00507FE8" w:rsidRDefault="006C50D8">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第四十一条</w:t>
      </w:r>
      <w:r>
        <w:rPr>
          <w:rFonts w:ascii="黑体" w:eastAsia="黑体" w:hAnsi="黑体"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国务院教育行政部门建立健全国际学生培养质量监督制度。省、自治区、直辖市教育行政部门应当对本行政区域的国际学生培养进行监督。</w:t>
      </w:r>
    </w:p>
    <w:p w:rsidR="00507FE8" w:rsidRDefault="006C50D8">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第四十二条</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负有国际学生管理职责的国务院教育、公安、外交等行政部门，应当利用现代信息技术建立国际学生信息管理系统，推进信息共享工作机制，不断完善国际学生的管理与服务工作。</w:t>
      </w:r>
    </w:p>
    <w:p w:rsidR="00507FE8" w:rsidRDefault="006C50D8">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第四十三条</w:t>
      </w:r>
      <w:r>
        <w:rPr>
          <w:rFonts w:ascii="黑体" w:eastAsia="黑体" w:hAnsi="黑体"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对违反《中华人民共和国出境入境管理法》《中华人民共和国治安管理处罚法》以及《中华人民共和国外国人入境出境管理条例》《中华人民共和国境内外国人宗教活动管理规定》等法律法规规定的国际学生，公安等主管部门应当依法处理。</w:t>
      </w:r>
    </w:p>
    <w:p w:rsidR="00507FE8" w:rsidRDefault="006C50D8">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第四十四条</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高等学校在国际学生招收和培养过程中出现以下行为的，主管教育行政部门应当责令其整改，按照《中华人民共和国教育法》</w:t>
      </w:r>
      <w:r>
        <w:rPr>
          <w:rFonts w:ascii="仿宋_GB2312" w:eastAsia="仿宋_GB2312" w:hAnsi="仿宋_GB2312" w:cs="仿宋_GB2312" w:hint="eastAsia"/>
          <w:color w:val="333333"/>
          <w:sz w:val="32"/>
          <w:szCs w:val="32"/>
          <w:shd w:val="clear" w:color="auto" w:fill="FFFFFF"/>
        </w:rPr>
        <w:t>的有关规定追究法律责任，并可以限制其招收</w:t>
      </w:r>
      <w:r>
        <w:rPr>
          <w:rFonts w:ascii="仿宋_GB2312" w:eastAsia="仿宋_GB2312" w:hAnsi="仿宋_GB2312" w:cs="仿宋_GB2312" w:hint="eastAsia"/>
          <w:color w:val="333333"/>
          <w:sz w:val="32"/>
          <w:szCs w:val="32"/>
          <w:shd w:val="clear" w:color="auto" w:fill="FFFFFF"/>
        </w:rPr>
        <w:lastRenderedPageBreak/>
        <w:t>国际学生：</w:t>
      </w:r>
    </w:p>
    <w:p w:rsidR="00507FE8" w:rsidRDefault="006C50D8">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（一）违反国家规定和学校招生规定招生的；</w:t>
      </w:r>
    </w:p>
    <w:p w:rsidR="00507FE8" w:rsidRDefault="006C50D8">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（二）在招生过程中存在牟利行为的</w:t>
      </w:r>
    </w:p>
    <w:p w:rsidR="00507FE8" w:rsidRDefault="006C50D8">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（三）未公开收费项目、标准和未按项目、标准收费的；</w:t>
      </w:r>
    </w:p>
    <w:p w:rsidR="00507FE8" w:rsidRDefault="006C50D8">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（四）</w:t>
      </w:r>
      <w:proofErr w:type="gramStart"/>
      <w:r>
        <w:rPr>
          <w:rFonts w:ascii="仿宋_GB2312" w:eastAsia="仿宋_GB2312" w:hAnsi="仿宋_GB2312" w:cs="仿宋_GB2312" w:hint="eastAsia"/>
          <w:color w:val="333333"/>
          <w:sz w:val="32"/>
          <w:szCs w:val="32"/>
          <w:shd w:val="clear" w:color="auto" w:fill="FFFFFF"/>
        </w:rPr>
        <w:t>违规颁发</w:t>
      </w:r>
      <w:proofErr w:type="gramEnd"/>
      <w:r>
        <w:rPr>
          <w:rFonts w:ascii="仿宋_GB2312" w:eastAsia="仿宋_GB2312" w:hAnsi="仿宋_GB2312" w:cs="仿宋_GB2312" w:hint="eastAsia"/>
          <w:color w:val="333333"/>
          <w:sz w:val="32"/>
          <w:szCs w:val="32"/>
          <w:shd w:val="clear" w:color="auto" w:fill="FFFFFF"/>
        </w:rPr>
        <w:t>学位证书、学历证书或其他学业证书的；</w:t>
      </w:r>
    </w:p>
    <w:p w:rsidR="00507FE8" w:rsidRDefault="006C50D8">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（五）教学质量低劣或管理与服务不到位，造成不良社会影响的；</w:t>
      </w:r>
    </w:p>
    <w:p w:rsidR="00507FE8" w:rsidRDefault="006C50D8">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（六）其他违法违规行为。</w:t>
      </w:r>
    </w:p>
    <w:p w:rsidR="00507FE8" w:rsidRDefault="00507FE8">
      <w:pPr>
        <w:ind w:firstLineChars="200" w:firstLine="640"/>
        <w:rPr>
          <w:rFonts w:ascii="仿宋_GB2312" w:eastAsia="仿宋_GB2312" w:hAnsi="仿宋_GB2312" w:cs="仿宋_GB2312"/>
          <w:color w:val="333333"/>
          <w:sz w:val="32"/>
          <w:szCs w:val="32"/>
          <w:shd w:val="clear" w:color="auto" w:fill="FFFFFF"/>
        </w:rPr>
      </w:pPr>
    </w:p>
    <w:p w:rsidR="00507FE8" w:rsidRDefault="006C50D8">
      <w:pPr>
        <w:ind w:firstLineChars="200" w:firstLine="640"/>
        <w:jc w:val="center"/>
        <w:rPr>
          <w:rFonts w:ascii="黑体" w:eastAsia="黑体" w:hAnsi="黑体"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第八章</w:t>
      </w:r>
      <w:r>
        <w:rPr>
          <w:rFonts w:ascii="黑体" w:eastAsia="黑体" w:hAnsi="黑体" w:cs="仿宋_GB2312" w:hint="eastAsia"/>
          <w:color w:val="333333"/>
          <w:sz w:val="32"/>
          <w:szCs w:val="32"/>
          <w:shd w:val="clear" w:color="auto" w:fill="FFFFFF"/>
        </w:rPr>
        <w:t xml:space="preserve"> </w:t>
      </w:r>
      <w:r>
        <w:rPr>
          <w:rFonts w:ascii="黑体" w:eastAsia="黑体" w:hAnsi="黑体" w:cs="仿宋_GB2312" w:hint="eastAsia"/>
          <w:color w:val="333333"/>
          <w:sz w:val="32"/>
          <w:szCs w:val="32"/>
          <w:shd w:val="clear" w:color="auto" w:fill="FFFFFF"/>
        </w:rPr>
        <w:t>附</w:t>
      </w:r>
      <w:r>
        <w:rPr>
          <w:rFonts w:ascii="黑体" w:eastAsia="黑体" w:hAnsi="黑体" w:cs="仿宋_GB2312" w:hint="eastAsia"/>
          <w:color w:val="333333"/>
          <w:sz w:val="32"/>
          <w:szCs w:val="32"/>
          <w:shd w:val="clear" w:color="auto" w:fill="FFFFFF"/>
        </w:rPr>
        <w:t xml:space="preserve">  </w:t>
      </w:r>
      <w:r>
        <w:rPr>
          <w:rFonts w:ascii="黑体" w:eastAsia="黑体" w:hAnsi="黑体" w:cs="仿宋_GB2312" w:hint="eastAsia"/>
          <w:color w:val="333333"/>
          <w:sz w:val="32"/>
          <w:szCs w:val="32"/>
          <w:shd w:val="clear" w:color="auto" w:fill="FFFFFF"/>
        </w:rPr>
        <w:t>则</w:t>
      </w:r>
    </w:p>
    <w:p w:rsidR="00507FE8" w:rsidRDefault="00507FE8">
      <w:pPr>
        <w:ind w:firstLineChars="200" w:firstLine="640"/>
        <w:rPr>
          <w:rFonts w:ascii="仿宋_GB2312" w:eastAsia="仿宋_GB2312" w:hAnsi="仿宋_GB2312" w:cs="仿宋_GB2312"/>
          <w:color w:val="333333"/>
          <w:sz w:val="32"/>
          <w:szCs w:val="32"/>
          <w:shd w:val="clear" w:color="auto" w:fill="FFFFFF"/>
        </w:rPr>
      </w:pPr>
    </w:p>
    <w:p w:rsidR="00507FE8" w:rsidRDefault="006C50D8">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第四十五条</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本办法中的短期学习是指在中国学校学习时间不超过</w:t>
      </w:r>
      <w:r>
        <w:rPr>
          <w:rFonts w:ascii="仿宋_GB2312" w:eastAsia="仿宋_GB2312" w:hAnsi="仿宋_GB2312" w:cs="仿宋_GB2312" w:hint="eastAsia"/>
          <w:color w:val="333333"/>
          <w:sz w:val="32"/>
          <w:szCs w:val="32"/>
          <w:shd w:val="clear" w:color="auto" w:fill="FFFFFF"/>
        </w:rPr>
        <w:t>180</w:t>
      </w:r>
      <w:r>
        <w:rPr>
          <w:rFonts w:ascii="仿宋_GB2312" w:eastAsia="仿宋_GB2312" w:hAnsi="仿宋_GB2312" w:cs="仿宋_GB2312" w:hint="eastAsia"/>
          <w:color w:val="333333"/>
          <w:sz w:val="32"/>
          <w:szCs w:val="32"/>
          <w:shd w:val="clear" w:color="auto" w:fill="FFFFFF"/>
        </w:rPr>
        <w:t>日（含），长期学习是指在中国学校学习时间超过</w:t>
      </w:r>
      <w:r>
        <w:rPr>
          <w:rFonts w:ascii="仿宋_GB2312" w:eastAsia="仿宋_GB2312" w:hAnsi="仿宋_GB2312" w:cs="仿宋_GB2312" w:hint="eastAsia"/>
          <w:color w:val="333333"/>
          <w:sz w:val="32"/>
          <w:szCs w:val="32"/>
          <w:shd w:val="clear" w:color="auto" w:fill="FFFFFF"/>
        </w:rPr>
        <w:t>180</w:t>
      </w:r>
      <w:r>
        <w:rPr>
          <w:rFonts w:ascii="仿宋_GB2312" w:eastAsia="仿宋_GB2312" w:hAnsi="仿宋_GB2312" w:cs="仿宋_GB2312" w:hint="eastAsia"/>
          <w:color w:val="333333"/>
          <w:sz w:val="32"/>
          <w:szCs w:val="32"/>
          <w:shd w:val="clear" w:color="auto" w:fill="FFFFFF"/>
        </w:rPr>
        <w:t>日。</w:t>
      </w:r>
    </w:p>
    <w:p w:rsidR="00507FE8" w:rsidRDefault="006C50D8">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第四十六条</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中国境内经批准承担研究生教育任务的科学研究机构招收国际学生的，按照本办法执行。</w:t>
      </w:r>
    </w:p>
    <w:p w:rsidR="00507FE8" w:rsidRDefault="006C50D8">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教育行政部门批准的实施非学历教育的教育机构招收国际学生的，参照本办法执行。</w:t>
      </w:r>
    </w:p>
    <w:p w:rsidR="00507FE8" w:rsidRDefault="006C50D8">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香港特别行政区、澳门特别行政区、台湾地区学生的招收、</w:t>
      </w:r>
      <w:r>
        <w:rPr>
          <w:rFonts w:ascii="仿宋_GB2312" w:eastAsia="仿宋_GB2312" w:hAnsi="仿宋_GB2312" w:cs="仿宋_GB2312" w:hint="eastAsia"/>
          <w:color w:val="333333"/>
          <w:sz w:val="32"/>
          <w:szCs w:val="32"/>
          <w:shd w:val="clear" w:color="auto" w:fill="FFFFFF"/>
        </w:rPr>
        <w:lastRenderedPageBreak/>
        <w:t>培养和管理，以及中国境内外籍人员子女学校的招生、培养和管理，按照国家其他有关规定执行。</w:t>
      </w:r>
    </w:p>
    <w:p w:rsidR="00507FE8" w:rsidRDefault="006C50D8">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第四十七条</w:t>
      </w:r>
      <w:r>
        <w:rPr>
          <w:rFonts w:ascii="黑体" w:eastAsia="黑体" w:hAnsi="黑体"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省、自治区、直辖市人民政府教育、外事、公安等部门，应当根据本办法，制定本省、自治区、直辖市的管理规定。</w:t>
      </w:r>
    </w:p>
    <w:p w:rsidR="00507FE8" w:rsidRDefault="006C50D8">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第四十八条</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本办法自</w:t>
      </w:r>
      <w:r>
        <w:rPr>
          <w:rFonts w:ascii="仿宋_GB2312" w:eastAsia="仿宋_GB2312" w:hAnsi="仿宋_GB2312" w:cs="仿宋_GB2312" w:hint="eastAsia"/>
          <w:color w:val="333333"/>
          <w:sz w:val="32"/>
          <w:szCs w:val="32"/>
          <w:shd w:val="clear" w:color="auto" w:fill="FFFFFF"/>
        </w:rPr>
        <w:t>2017</w:t>
      </w:r>
      <w:r>
        <w:rPr>
          <w:rFonts w:ascii="仿宋_GB2312" w:eastAsia="仿宋_GB2312" w:hAnsi="仿宋_GB2312" w:cs="仿宋_GB2312" w:hint="eastAsia"/>
          <w:color w:val="333333"/>
          <w:sz w:val="32"/>
          <w:szCs w:val="32"/>
          <w:shd w:val="clear" w:color="auto" w:fill="FFFFFF"/>
        </w:rPr>
        <w:t>年</w:t>
      </w:r>
      <w:r>
        <w:rPr>
          <w:rFonts w:ascii="仿宋_GB2312" w:eastAsia="仿宋_GB2312" w:hAnsi="仿宋_GB2312" w:cs="仿宋_GB2312" w:hint="eastAsia"/>
          <w:color w:val="333333"/>
          <w:sz w:val="32"/>
          <w:szCs w:val="32"/>
          <w:shd w:val="clear" w:color="auto" w:fill="FFFFFF"/>
        </w:rPr>
        <w:t>7</w:t>
      </w:r>
      <w:r>
        <w:rPr>
          <w:rFonts w:ascii="仿宋_GB2312" w:eastAsia="仿宋_GB2312" w:hAnsi="仿宋_GB2312" w:cs="仿宋_GB2312" w:hint="eastAsia"/>
          <w:color w:val="333333"/>
          <w:sz w:val="32"/>
          <w:szCs w:val="32"/>
          <w:shd w:val="clear" w:color="auto" w:fill="FFFFFF"/>
        </w:rPr>
        <w:t>月</w:t>
      </w:r>
      <w:r>
        <w:rPr>
          <w:rFonts w:ascii="仿宋_GB2312" w:eastAsia="仿宋_GB2312" w:hAnsi="仿宋_GB2312" w:cs="仿宋_GB2312" w:hint="eastAsia"/>
          <w:color w:val="333333"/>
          <w:sz w:val="32"/>
          <w:szCs w:val="32"/>
          <w:shd w:val="clear" w:color="auto" w:fill="FFFFFF"/>
        </w:rPr>
        <w:t>1</w:t>
      </w:r>
      <w:r>
        <w:rPr>
          <w:rFonts w:ascii="仿宋_GB2312" w:eastAsia="仿宋_GB2312" w:hAnsi="仿宋_GB2312" w:cs="仿宋_GB2312" w:hint="eastAsia"/>
          <w:color w:val="333333"/>
          <w:sz w:val="32"/>
          <w:szCs w:val="32"/>
          <w:shd w:val="clear" w:color="auto" w:fill="FFFFFF"/>
        </w:rPr>
        <w:t>日起施行。</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教育部、外交部、公安部</w:t>
      </w:r>
      <w:r>
        <w:rPr>
          <w:rFonts w:ascii="仿宋_GB2312" w:eastAsia="仿宋_GB2312" w:hAnsi="仿宋_GB2312" w:cs="仿宋_GB2312" w:hint="eastAsia"/>
          <w:color w:val="333333"/>
          <w:sz w:val="32"/>
          <w:szCs w:val="32"/>
          <w:shd w:val="clear" w:color="auto" w:fill="FFFFFF"/>
        </w:rPr>
        <w:t>2000</w:t>
      </w:r>
      <w:r>
        <w:rPr>
          <w:rFonts w:ascii="仿宋_GB2312" w:eastAsia="仿宋_GB2312" w:hAnsi="仿宋_GB2312" w:cs="仿宋_GB2312" w:hint="eastAsia"/>
          <w:color w:val="333333"/>
          <w:sz w:val="32"/>
          <w:szCs w:val="32"/>
          <w:shd w:val="clear" w:color="auto" w:fill="FFFFFF"/>
        </w:rPr>
        <w:t>年</w:t>
      </w:r>
      <w:r>
        <w:rPr>
          <w:rFonts w:ascii="仿宋_GB2312" w:eastAsia="仿宋_GB2312" w:hAnsi="仿宋_GB2312" w:cs="仿宋_GB2312" w:hint="eastAsia"/>
          <w:color w:val="333333"/>
          <w:sz w:val="32"/>
          <w:szCs w:val="32"/>
          <w:shd w:val="clear" w:color="auto" w:fill="FFFFFF"/>
        </w:rPr>
        <w:t>1</w:t>
      </w:r>
      <w:r>
        <w:rPr>
          <w:rFonts w:ascii="仿宋_GB2312" w:eastAsia="仿宋_GB2312" w:hAnsi="仿宋_GB2312" w:cs="仿宋_GB2312" w:hint="eastAsia"/>
          <w:color w:val="333333"/>
          <w:sz w:val="32"/>
          <w:szCs w:val="32"/>
          <w:shd w:val="clear" w:color="auto" w:fill="FFFFFF"/>
        </w:rPr>
        <w:t>月</w:t>
      </w:r>
      <w:r>
        <w:rPr>
          <w:rFonts w:ascii="仿宋_GB2312" w:eastAsia="仿宋_GB2312" w:hAnsi="仿宋_GB2312" w:cs="仿宋_GB2312" w:hint="eastAsia"/>
          <w:color w:val="333333"/>
          <w:sz w:val="32"/>
          <w:szCs w:val="32"/>
          <w:shd w:val="clear" w:color="auto" w:fill="FFFFFF"/>
        </w:rPr>
        <w:t>31</w:t>
      </w:r>
      <w:r>
        <w:rPr>
          <w:rFonts w:ascii="仿宋_GB2312" w:eastAsia="仿宋_GB2312" w:hAnsi="仿宋_GB2312" w:cs="仿宋_GB2312" w:hint="eastAsia"/>
          <w:color w:val="333333"/>
          <w:sz w:val="32"/>
          <w:szCs w:val="32"/>
          <w:shd w:val="clear" w:color="auto" w:fill="FFFFFF"/>
        </w:rPr>
        <w:t>日发布的《高等学校接受外国留学生管理规定》、教育部</w:t>
      </w:r>
      <w:r>
        <w:rPr>
          <w:rFonts w:ascii="仿宋_GB2312" w:eastAsia="仿宋_GB2312" w:hAnsi="仿宋_GB2312" w:cs="仿宋_GB2312" w:hint="eastAsia"/>
          <w:color w:val="333333"/>
          <w:sz w:val="32"/>
          <w:szCs w:val="32"/>
          <w:shd w:val="clear" w:color="auto" w:fill="FFFFFF"/>
        </w:rPr>
        <w:t>1999</w:t>
      </w:r>
      <w:r>
        <w:rPr>
          <w:rFonts w:ascii="仿宋_GB2312" w:eastAsia="仿宋_GB2312" w:hAnsi="仿宋_GB2312" w:cs="仿宋_GB2312" w:hint="eastAsia"/>
          <w:color w:val="333333"/>
          <w:sz w:val="32"/>
          <w:szCs w:val="32"/>
          <w:shd w:val="clear" w:color="auto" w:fill="FFFFFF"/>
        </w:rPr>
        <w:t>年</w:t>
      </w:r>
      <w:r>
        <w:rPr>
          <w:rFonts w:ascii="仿宋_GB2312" w:eastAsia="仿宋_GB2312" w:hAnsi="仿宋_GB2312" w:cs="仿宋_GB2312" w:hint="eastAsia"/>
          <w:color w:val="333333"/>
          <w:sz w:val="32"/>
          <w:szCs w:val="32"/>
          <w:shd w:val="clear" w:color="auto" w:fill="FFFFFF"/>
        </w:rPr>
        <w:t>7</w:t>
      </w:r>
      <w:r>
        <w:rPr>
          <w:rFonts w:ascii="仿宋_GB2312" w:eastAsia="仿宋_GB2312" w:hAnsi="仿宋_GB2312" w:cs="仿宋_GB2312" w:hint="eastAsia"/>
          <w:color w:val="333333"/>
          <w:sz w:val="32"/>
          <w:szCs w:val="32"/>
          <w:shd w:val="clear" w:color="auto" w:fill="FFFFFF"/>
        </w:rPr>
        <w:t>月</w:t>
      </w:r>
      <w:r>
        <w:rPr>
          <w:rFonts w:ascii="仿宋_GB2312" w:eastAsia="仿宋_GB2312" w:hAnsi="仿宋_GB2312" w:cs="仿宋_GB2312" w:hint="eastAsia"/>
          <w:color w:val="333333"/>
          <w:sz w:val="32"/>
          <w:szCs w:val="32"/>
          <w:shd w:val="clear" w:color="auto" w:fill="FFFFFF"/>
        </w:rPr>
        <w:t>21</w:t>
      </w:r>
      <w:r>
        <w:rPr>
          <w:rFonts w:ascii="仿宋_GB2312" w:eastAsia="仿宋_GB2312" w:hAnsi="仿宋_GB2312" w:cs="仿宋_GB2312" w:hint="eastAsia"/>
          <w:color w:val="333333"/>
          <w:sz w:val="32"/>
          <w:szCs w:val="32"/>
          <w:shd w:val="clear" w:color="auto" w:fill="FFFFFF"/>
        </w:rPr>
        <w:t>日发布的《中小学接受外国学生管理暂行办法》同时废止。</w:t>
      </w:r>
    </w:p>
    <w:sectPr w:rsidR="00507FE8">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50D8" w:rsidRDefault="006C50D8">
      <w:r>
        <w:separator/>
      </w:r>
    </w:p>
  </w:endnote>
  <w:endnote w:type="continuationSeparator" w:id="0">
    <w:p w:rsidR="006C50D8" w:rsidRDefault="006C5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auto"/>
    <w:pitch w:val="default"/>
    <w:sig w:usb0="00000001"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FE8" w:rsidRDefault="006C50D8">
    <w:pPr>
      <w:pStyle w:val="a6"/>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07FE8" w:rsidRDefault="006C50D8">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8B2EBA">
                            <w:rPr>
                              <w:rFonts w:ascii="宋体" w:eastAsia="宋体" w:hAnsi="宋体" w:cs="宋体"/>
                              <w:noProof/>
                              <w:sz w:val="28"/>
                              <w:szCs w:val="28"/>
                            </w:rPr>
                            <w:t>- 5 -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7"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507FE8" w:rsidRDefault="006C50D8">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8B2EBA">
                      <w:rPr>
                        <w:rFonts w:ascii="宋体" w:eastAsia="宋体" w:hAnsi="宋体" w:cs="宋体"/>
                        <w:noProof/>
                        <w:sz w:val="28"/>
                        <w:szCs w:val="28"/>
                      </w:rPr>
                      <w:t>- 5 -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507FE8" w:rsidRDefault="006C50D8">
    <w:pPr>
      <w:pStyle w:val="a6"/>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r>
      <w:rPr>
        <w:rFonts w:ascii="宋体" w:eastAsia="宋体" w:hAnsi="宋体" w:cs="宋体" w:hint="eastAsia"/>
        <w:b/>
        <w:bCs/>
        <w:color w:val="005192"/>
        <w:sz w:val="28"/>
        <w:szCs w:val="44"/>
      </w:rPr>
      <w:t>教育部发布</w:t>
    </w:r>
    <w:r>
      <w:rPr>
        <w:rFonts w:ascii="宋体" w:eastAsia="宋体" w:hAnsi="宋体" w:cs="宋体" w:hint="eastAsia"/>
        <w:b/>
        <w:bCs/>
        <w:color w:val="005192"/>
        <w:sz w:val="28"/>
        <w:szCs w:val="44"/>
      </w:rPr>
      <w:t xml:space="preserve">     </w:t>
    </w:r>
  </w:p>
  <w:p w:rsidR="00507FE8" w:rsidRDefault="00507FE8">
    <w:pPr>
      <w:pStyle w:val="a6"/>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50D8" w:rsidRDefault="006C50D8">
      <w:r>
        <w:separator/>
      </w:r>
    </w:p>
  </w:footnote>
  <w:footnote w:type="continuationSeparator" w:id="0">
    <w:p w:rsidR="006C50D8" w:rsidRDefault="006C50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FE8" w:rsidRDefault="006C50D8">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507FE8" w:rsidRDefault="006C50D8">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szCs w:val="32"/>
      </w:rPr>
      <w:t>教育部规章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172A27"/>
    <w:rsid w:val="001F7BFF"/>
    <w:rsid w:val="002507BA"/>
    <w:rsid w:val="00401E6B"/>
    <w:rsid w:val="00507FE8"/>
    <w:rsid w:val="0065428A"/>
    <w:rsid w:val="006C50D8"/>
    <w:rsid w:val="006D072B"/>
    <w:rsid w:val="008B2EBA"/>
    <w:rsid w:val="009C3377"/>
    <w:rsid w:val="00AD63A2"/>
    <w:rsid w:val="00AE4BA1"/>
    <w:rsid w:val="00B51246"/>
    <w:rsid w:val="00BF7F52"/>
    <w:rsid w:val="00C24B01"/>
    <w:rsid w:val="00D55A56"/>
    <w:rsid w:val="00DD0CA5"/>
    <w:rsid w:val="00DD4FBC"/>
    <w:rsid w:val="00F44C0B"/>
    <w:rsid w:val="00FC67A6"/>
    <w:rsid w:val="00FD2B44"/>
    <w:rsid w:val="019E71BD"/>
    <w:rsid w:val="04B679C3"/>
    <w:rsid w:val="080F63D8"/>
    <w:rsid w:val="09341458"/>
    <w:rsid w:val="0B0912D7"/>
    <w:rsid w:val="152D2DCA"/>
    <w:rsid w:val="1DEC284C"/>
    <w:rsid w:val="1E6523AC"/>
    <w:rsid w:val="22440422"/>
    <w:rsid w:val="31A15F24"/>
    <w:rsid w:val="34185690"/>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81A7B3E1-41F2-498E-992E-6769F5670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annotation reference"/>
    <w:basedOn w:val="a0"/>
    <w:rPr>
      <w:sz w:val="21"/>
      <w:szCs w:val="21"/>
    </w:rPr>
  </w:style>
  <w:style w:type="character" w:customStyle="1" w:styleId="Char">
    <w:name w:val="批注框文本 Char"/>
    <w:basedOn w:val="a0"/>
    <w:link w:val="a4"/>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12</Pages>
  <Words>695</Words>
  <Characters>3964</Characters>
  <Application>Microsoft Office Word</Application>
  <DocSecurity>0</DocSecurity>
  <Lines>33</Lines>
  <Paragraphs>9</Paragraphs>
  <ScaleCrop>false</ScaleCrop>
  <Company>China</Company>
  <LinksUpToDate>false</LinksUpToDate>
  <CharactersWithSpaces>4650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谢沂楠</cp:lastModifiedBy>
  <cp:revision>9</cp:revision>
  <cp:lastPrinted>2021-10-26T03:30:00Z</cp:lastPrinted>
  <dcterms:created xsi:type="dcterms:W3CDTF">2021-11-30T08:40:00Z</dcterms:created>
  <dcterms:modified xsi:type="dcterms:W3CDTF">2021-12-08T06:06:00Z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48C61CB29D3F4D9384F5922CF0F7FFB4</vt:lpwstr>
  </property>
</Properties>
</file>